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default" w:ascii="Times New Roman" w:hAnsi="Times New Roman" w:cs="Times New Roman"/>
        </w:r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755" w:right="1448" w:bottom="2433" w:left="1808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spacing w:before="39" w:after="39" w:line="240" w:lineRule="exact"/>
        <w:rPr>
          <w:rFonts w:hint="default" w:ascii="Times New Roman" w:hAnsi="Times New Roman" w:cs="Times New Roman"/>
          <w:sz w:val="19"/>
          <w:szCs w:val="19"/>
        </w:rPr>
      </w:pPr>
    </w:p>
    <w:p>
      <w:pPr>
        <w:pStyle w:val="10"/>
        <w:keepNext/>
        <w:keepLines/>
        <w:widowControl w:val="0"/>
        <w:shd w:val="clear" w:color="auto" w:fill="auto"/>
        <w:bidi w:val="0"/>
        <w:spacing w:before="0" w:line="523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</w:rPr>
      </w:pPr>
      <w:bookmarkStart w:id="0" w:name="bookmark8"/>
      <w:bookmarkStart w:id="1" w:name="bookmark6"/>
      <w:bookmarkStart w:id="2" w:name="bookmark7"/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关于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pacing w:val="0"/>
          <w:w w:val="100"/>
          <w:position w:val="0"/>
        </w:rPr>
        <w:t>2023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年度国家语委科研项目申报的通知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各位教师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年度国家语委科研项目申报工作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已开展，现将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有关事项通知如下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2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—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</w:rPr>
        <w:t>、资助范围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本次接受申报的项目详见《国家语委科研项目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年度 选题指南》（附件），选题名称均为固定题目、不能修改，研究起始时间为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日。其中，重大项目资助经费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万元以内/项，研究时间一般为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年；重点项目资助经费为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万元/项，研究时间一般为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2—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年；一般项目资助经费为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万元/项，研究时间一般为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1—2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2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</w:rPr>
        <w:t>二、申报条件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bookmark9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3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一）申报人应符合《国家语委科研项目管理办法》相关规定。应具有独立开展研究和组织开展研究的能力，能够承担实质性的研究工作。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bookmark10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二）申报人应具有副高级以上（含）专业技术职称或博士学位。不具备以上职称和学位条件的，须提供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名正高级专业技术职称（职务）同行专家的书面推荐意见（请在申报系统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件”处上传扫描件）。重大项目申请人必须具有正高级专业技术职称。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" w:name="bookmark11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三）每年申报人作为项目负责人只能申报一个国家语委科研项目，作为项目组成员最多可参与两个项目。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2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三、</w:t>
      </w: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</w:rPr>
        <w:t>申报办法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6" w:name="bookmark12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一）申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方式。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项目</w:t>
      </w:r>
      <w:bookmarkStart w:id="13" w:name="_GoBack"/>
      <w:bookmarkEnd w:id="13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申报工作全部通过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“国家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语委科研服务平台项目申报管理系统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”（简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称申报系统）在线进行。该系统为国家语委科研项目申报的唯一线上平台，平台网页链接为：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HYPERLINK "http://www.ywky.edu.en/o%e8%af%b7%e7%99%bb%e5%bd%95%e2%80%9c%e9%a1%b9%e7%9b%ae%e7%94%b3%e6%8a%a5%e7%ae%a1%e7%90%86%e7%b3%bb"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http://www.ywky.edu.en/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请登录“项目申报管理系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统”，选择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“重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大项目”、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“重点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项目”或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“一般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项目”项目类别进行申报。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7" w:name="bookmark13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二）材料要求。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申报人在申报系统中填写、提交、导出和打印申请书。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学校科技与对外合作交流处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对项目申请书审核盖章，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项目申报人扫描并在申报系统上传盖章后的整本申请书，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扫描版请同时发送至邮箱（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instrText xml:space="preserve"> HYPERLINK "mailto:Lihong.g@qq.com" </w:instrTex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mailto:Lihong.g@qq.com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未按要求上传或上传材料不完整、不清晰、内容错误的，视为无效申请。在申报截止时间前，已提交的申请书仍可修改并重新打印。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8" w:name="bookmark14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position w:val="0"/>
          <w:sz w:val="32"/>
          <w:szCs w:val="32"/>
        </w:rPr>
        <w:t>三）截止时间。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申报系统自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受理项目申报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；请申报教师在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2023年7月1日前将纸质申请书交至学校科技与对外合作交流处审核盖章，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逾期不予受理。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4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w w:val="100"/>
          <w:position w:val="0"/>
          <w:sz w:val="32"/>
          <w:szCs w:val="32"/>
        </w:rPr>
        <w:t>四、注意事项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9" w:name="bookmark15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一）各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申报教师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保证申报信息真实准确。项目申请人应如实填写申报材料，确保无知识产权争议。凡存在弄虚作假、抄袭剽窃等行为的，一经查实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，国家语委将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取消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年申报资格并通报批评。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0" w:name="bookmark16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二）为保证评审公平公正，项目申请书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“正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文”中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“二、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项目设计论证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”部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分不得出现申报人姓名、单位等有关信息, 否则按作废处理。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1" w:name="bookmark17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三）通过初审的重大项目申请团队需参加现场答辩，具体时间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待国家语委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另行通知。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62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12" w:name="bookmark18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四）项目立项名单拟于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月公示。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62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杨卫国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15331752009   龚丽宏 13888303750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62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附件：国家语委科研项目2023年度选题指南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firstLine="403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firstLine="403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firstLine="403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科技与对外合作交流处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firstLine="5974" w:firstLineChars="1867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2023年6月15日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01"/>
        </w:tabs>
        <w:bidi w:val="0"/>
        <w:spacing w:before="0" w:after="220" w:line="240" w:lineRule="auto"/>
        <w:ind w:right="0" w:rightChars="0"/>
        <w:jc w:val="left"/>
        <w:rPr>
          <w:rFonts w:hint="default" w:ascii="Times New Roman" w:hAnsi="Times New Roman" w:cs="Times New Roman"/>
        </w:rPr>
      </w:pPr>
    </w:p>
    <w:sectPr>
      <w:footerReference r:id="rId7" w:type="default"/>
      <w:footnotePr>
        <w:numFmt w:val="decimal"/>
      </w:footnotePr>
      <w:type w:val="continuous"/>
      <w:pgSz w:w="11900" w:h="16840"/>
      <w:pgMar w:top="1396" w:right="1575" w:bottom="2136" w:left="1681" w:header="96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北风钢笔楷书">
    <w:panose1 w:val="02010600010101010101"/>
    <w:charset w:val="86"/>
    <w:family w:val="auto"/>
    <w:pitch w:val="default"/>
    <w:sig w:usb0="8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3792220</wp:posOffset>
              </wp:positionH>
              <wp:positionV relativeFrom="page">
                <wp:posOffset>9902825</wp:posOffset>
              </wp:positionV>
              <wp:extent cx="48895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8.6pt;margin-top:779.75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yMpyfYAAAA&#10;DQEAAA8AAAAAAAAAAQAgAAAAIgAAAGRycy9kb3ducmV2LnhtbFBLAQIUABQAAAAIAIdO4kC7LH00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9890125</wp:posOffset>
              </wp:positionV>
              <wp:extent cx="4254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98.25pt;margin-top:778.75pt;height:6.2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PE4J2AAA&#10;AA0BAAAPAAAAAAAAAAEAIAAAACIAAABkcnMvZG93bnJldi54bWxQSwECFAAUAAAACACHTuJABvck&#10;I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hhZjk4MThlMDUyZTNhNGU1MjU2YTI1ZjVjOTU1MWEifQ=="/>
  </w:docVars>
  <w:rsids>
    <w:rsidRoot w:val="00000000"/>
    <w:rsid w:val="0EC77743"/>
    <w:rsid w:val="15183A66"/>
    <w:rsid w:val="31603443"/>
    <w:rsid w:val="4AAD3D8D"/>
    <w:rsid w:val="5C431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Heading #1|1_"/>
    <w:basedOn w:val="3"/>
    <w:link w:val="6"/>
    <w:uiPriority w:val="0"/>
    <w:rPr>
      <w:rFonts w:ascii="宋体" w:hAnsi="宋体" w:eastAsia="宋体" w:cs="宋体"/>
      <w:color w:val="EC4D68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color w:val="EC4D68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3"/>
    <w:link w:val="8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3"/>
    <w:link w:val="10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uiPriority w:val="0"/>
    <w:pPr>
      <w:widowControl w:val="0"/>
      <w:shd w:val="clear" w:color="auto" w:fill="auto"/>
      <w:spacing w:after="480" w:line="530" w:lineRule="exact"/>
      <w:ind w:firstLine="25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3"/>
    <w:link w:val="12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Header or footer|1_"/>
    <w:basedOn w:val="3"/>
    <w:link w:val="14"/>
    <w:uiPriority w:val="0"/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13"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1057</Words>
  <Characters>1157</Characters>
  <TotalTime>42</TotalTime>
  <ScaleCrop>false</ScaleCrop>
  <LinksUpToDate>false</LinksUpToDate>
  <CharactersWithSpaces>1201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2023-06-15T05:07:00Z</dcterms:created>
  <dc:creator>dell</dc:creator>
  <cp:lastModifiedBy>blue </cp:lastModifiedBy>
  <dcterms:modified xsi:type="dcterms:W3CDTF">2023-06-15T07:26:50Z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AC9B6EFAEDBC4DBDBC5E3940E63CB2E6_13</vt:lpwstr>
  </property>
</Properties>
</file>